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2419267</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ascii="Arial" w:hAnsi="Arial" w:eastAsia="宋体" w:cs="Arial"/>
          <w:b/>
          <w:sz w:val="24"/>
          <w:szCs w:val="24"/>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UE-initiated beam management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7.19.3.1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0" w:name="_GoBack"/>
      <w:bookmarkEnd w:id="0"/>
    </w:p>
    <w:p>
      <w:pPr>
        <w:pStyle w:val="10"/>
        <w:keepNext w:val="0"/>
        <w:keepLines w:val="0"/>
        <w:pageBreakBefore w:val="0"/>
        <w:widowControl/>
        <w:kinsoku/>
        <w:wordWrap/>
        <w:overflowPunct/>
        <w:topLinePunct w:val="0"/>
        <w:autoSpaceDE/>
        <w:autoSpaceDN/>
        <w:bidi w:val="0"/>
        <w:adjustRightInd/>
        <w:snapToGrid/>
        <w:spacing w:before="120" w:after="120"/>
        <w:textAlignment w:val="auto"/>
        <w:rPr>
          <w:rFonts w:hint="eastAsia" w:cs="Arial"/>
          <w:lang w:val="en-US" w:eastAsia="zh-CN"/>
        </w:rPr>
      </w:pPr>
      <w:r>
        <w:rPr>
          <w:rFonts w:hint="eastAsia" w:cs="Arial"/>
          <w:lang w:val="en-US" w:eastAsia="zh-CN"/>
        </w:rPr>
        <w:t>Around the objective of UE-initiated/event-driven beam management, during last RAN4 meeting, the following agreements were achieved in last meeting and summarized in [1],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rFonts w:eastAsiaTheme="minorEastAsia"/>
                <w:b/>
                <w:u w:val="single"/>
                <w:lang w:eastAsia="zh-CN"/>
              </w:rPr>
            </w:pPr>
            <w:r>
              <w:rPr>
                <w:b/>
                <w:u w:val="single"/>
                <w:lang w:eastAsia="ko-KR"/>
              </w:rPr>
              <w:t xml:space="preserve">Issue 1-1: How to define </w:t>
            </w:r>
            <w:r>
              <w:rPr>
                <w:rFonts w:eastAsiaTheme="minorEastAsia"/>
                <w:b/>
                <w:u w:val="single"/>
                <w:lang w:eastAsia="zh-CN"/>
              </w:rPr>
              <w:t>Event triggered measurement reporting delay?</w:t>
            </w:r>
          </w:p>
          <w:p>
            <w:pPr>
              <w:rPr>
                <w:rFonts w:eastAsiaTheme="minorEastAsia"/>
                <w:b/>
                <w:u w:val="single"/>
                <w:lang w:eastAsia="zh-CN"/>
              </w:rPr>
            </w:pPr>
            <w:r>
              <w:rPr>
                <w:b/>
                <w:lang w:eastAsia="zh-CN"/>
              </w:rPr>
              <w:t xml:space="preserve">&lt; </w:t>
            </w:r>
            <w:r>
              <w:rPr>
                <w:b/>
                <w:highlight w:val="green"/>
                <w:lang w:eastAsia="zh-CN"/>
              </w:rPr>
              <w:t>Agreement</w:t>
            </w:r>
            <w:r>
              <w:rPr>
                <w:b/>
                <w:lang w:eastAsia="zh-CN"/>
              </w:rPr>
              <w:t>&gt;</w:t>
            </w:r>
          </w:p>
          <w:p>
            <w:pPr>
              <w:pStyle w:val="31"/>
              <w:numPr>
                <w:ilvl w:val="0"/>
                <w:numId w:val="4"/>
              </w:numPr>
              <w:rPr>
                <w:szCs w:val="24"/>
                <w:lang w:eastAsia="zh-CN"/>
              </w:rPr>
            </w:pPr>
            <w:r>
              <w:rPr>
                <w:rFonts w:hint="eastAsia"/>
                <w:lang w:eastAsia="zh-CN"/>
              </w:rPr>
              <w:t>S</w:t>
            </w:r>
            <w:r>
              <w:rPr>
                <w:lang w:eastAsia="zh-CN"/>
              </w:rPr>
              <w:t>tart</w:t>
            </w:r>
            <w:r>
              <w:rPr>
                <w:szCs w:val="24"/>
                <w:lang w:eastAsia="zh-CN"/>
              </w:rPr>
              <w:t xml:space="preserve"> point of Event triggered measurement reporting delay: reuse the same definition in L3 event trigger report which is the event is met over the air.</w:t>
            </w:r>
          </w:p>
          <w:p>
            <w:pPr>
              <w:pStyle w:val="31"/>
              <w:numPr>
                <w:ilvl w:val="0"/>
                <w:numId w:val="4"/>
              </w:numPr>
            </w:pPr>
            <w:r>
              <w:rPr>
                <w:rFonts w:hint="eastAsia"/>
                <w:lang w:eastAsia="zh-CN"/>
              </w:rPr>
              <w:t>E</w:t>
            </w:r>
            <w:r>
              <w:rPr>
                <w:lang w:eastAsia="zh-CN"/>
              </w:rPr>
              <w:t>nding</w:t>
            </w:r>
            <w:r>
              <w:rPr>
                <w:rFonts w:eastAsia="等线"/>
                <w:szCs w:val="21"/>
              </w:rPr>
              <w:t xml:space="preserve"> point is the </w:t>
            </w:r>
            <w:r>
              <w:t xml:space="preserve">point when the UE transmits a [first PUCCH] </w:t>
            </w:r>
            <w:r>
              <w:rPr>
                <w:u w:val="single"/>
              </w:rPr>
              <w:t>triggered by the event</w:t>
            </w:r>
            <w:r>
              <w:t>.</w:t>
            </w:r>
          </w:p>
          <w:p>
            <w:pPr>
              <w:pStyle w:val="31"/>
              <w:numPr>
                <w:ilvl w:val="0"/>
                <w:numId w:val="4"/>
              </w:numPr>
              <w:rPr>
                <w:lang w:eastAsia="en-US"/>
              </w:rPr>
            </w:pPr>
            <w:r>
              <w:t>“[</w:t>
            </w:r>
            <w:r>
              <w:rPr>
                <w:lang w:eastAsia="zh-CN"/>
              </w:rPr>
              <w:t>first</w:t>
            </w:r>
            <w:r>
              <w:t xml:space="preserve"> PUCCH]” can be updated based on further RAN1/2 agreement.</w:t>
            </w:r>
          </w:p>
          <w:p>
            <w:pPr>
              <w:rPr>
                <w:rFonts w:eastAsiaTheme="minorEastAsia"/>
                <w:b/>
                <w:u w:val="single"/>
                <w:lang w:eastAsia="zh-CN"/>
              </w:rPr>
            </w:pPr>
            <w:r>
              <w:rPr>
                <w:rFonts w:eastAsiaTheme="minorEastAsia"/>
                <w:b/>
                <w:u w:val="single"/>
                <w:lang w:eastAsia="zh-CN"/>
              </w:rPr>
              <w:t>Issue 1-3: Applicability of Event triggered measurement reporting delay requirements?</w:t>
            </w:r>
          </w:p>
          <w:p>
            <w:pPr>
              <w:rPr>
                <w:rFonts w:eastAsiaTheme="minorEastAsia"/>
                <w:b/>
                <w:u w:val="single"/>
                <w:lang w:eastAsia="zh-CN"/>
              </w:rPr>
            </w:pPr>
            <w:r>
              <w:rPr>
                <w:b/>
                <w:lang w:eastAsia="zh-CN"/>
              </w:rPr>
              <w:t xml:space="preserve">&lt; </w:t>
            </w:r>
            <w:r>
              <w:rPr>
                <w:b/>
                <w:highlight w:val="green"/>
                <w:lang w:eastAsia="zh-CN"/>
              </w:rPr>
              <w:t>Agreement</w:t>
            </w:r>
            <w:r>
              <w:rPr>
                <w:b/>
                <w:lang w:eastAsia="zh-CN"/>
              </w:rPr>
              <w:t>&gt;</w:t>
            </w:r>
          </w:p>
          <w:p>
            <w:pPr>
              <w:pStyle w:val="29"/>
              <w:numPr>
                <w:ilvl w:val="0"/>
                <w:numId w:val="5"/>
              </w:numPr>
              <w:overflowPunct/>
              <w:autoSpaceDE/>
              <w:autoSpaceDN/>
              <w:adjustRightInd/>
              <w:spacing w:after="120"/>
              <w:ind w:firstLineChars="0"/>
              <w:textAlignment w:val="auto"/>
            </w:pPr>
            <w:r>
              <w:t>Applicable for all events agreed in RAN1/2</w:t>
            </w:r>
          </w:p>
          <w:p>
            <w:pPr>
              <w:pStyle w:val="29"/>
              <w:numPr>
                <w:ilvl w:val="0"/>
                <w:numId w:val="5"/>
              </w:numPr>
              <w:overflowPunct/>
              <w:autoSpaceDE/>
              <w:autoSpaceDN/>
              <w:adjustRightInd/>
              <w:spacing w:after="120"/>
              <w:ind w:firstLineChars="0"/>
              <w:textAlignment w:val="auto"/>
            </w:pPr>
            <w:r>
              <w:t>Applicable to both Mode A and B</w:t>
            </w:r>
          </w:p>
          <w:p>
            <w:pPr>
              <w:pStyle w:val="29"/>
              <w:numPr>
                <w:ilvl w:val="0"/>
                <w:numId w:val="5"/>
              </w:numPr>
              <w:overflowPunct/>
              <w:autoSpaceDE/>
              <w:autoSpaceDN/>
              <w:adjustRightInd/>
              <w:spacing w:after="120"/>
              <w:ind w:firstLineChars="0"/>
              <w:textAlignment w:val="auto"/>
            </w:pPr>
            <w:r>
              <w:t>Note: applicable to the event/mode supported by UE</w:t>
            </w:r>
          </w:p>
          <w:p>
            <w:pPr>
              <w:rPr>
                <w:b/>
                <w:u w:val="single"/>
                <w:lang w:eastAsia="ko-KR"/>
              </w:rPr>
            </w:pPr>
            <w:r>
              <w:rPr>
                <w:b/>
                <w:u w:val="single"/>
                <w:lang w:eastAsia="ko-KR"/>
              </w:rPr>
              <w:t>Issue 1-7: Whether to support CSI-RS based L1-RSRP for aperiodic?</w:t>
            </w:r>
          </w:p>
          <w:p>
            <w:pPr>
              <w:rPr>
                <w:b/>
                <w:lang w:eastAsia="zh-CN"/>
              </w:rPr>
            </w:pPr>
            <w:r>
              <w:rPr>
                <w:b/>
                <w:lang w:eastAsia="zh-CN"/>
              </w:rPr>
              <w:t>&lt;</w:t>
            </w:r>
            <w:r>
              <w:rPr>
                <w:b/>
                <w:highlight w:val="green"/>
                <w:lang w:eastAsia="zh-CN"/>
              </w:rPr>
              <w:t xml:space="preserve">Agreement </w:t>
            </w:r>
            <w:r>
              <w:rPr>
                <w:b/>
                <w:lang w:eastAsia="zh-CN"/>
              </w:rPr>
              <w:t>&gt;</w:t>
            </w:r>
          </w:p>
          <w:p>
            <w:pPr>
              <w:pStyle w:val="31"/>
              <w:numPr>
                <w:ilvl w:val="0"/>
                <w:numId w:val="4"/>
              </w:numPr>
              <w:rPr>
                <w:rFonts w:hint="default" w:cs="Arial"/>
                <w:vertAlign w:val="baseline"/>
                <w:lang w:val="en-US" w:eastAsia="zh-CN"/>
              </w:rPr>
            </w:pPr>
            <w:r>
              <w:rPr>
                <w:rFonts w:hint="eastAsia"/>
              </w:rPr>
              <w:t>RAN4 to define CSI-RS based UEIBM L1-RSRP requirements for periodic CSI-RS. CSI-RS based UEIBM L1-RSRP requirements for semi-persistent CSI-RS are FFS pending on RAN1 further agreement to support semi-persistent CSI-RS.</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detailed analysis around the UE-initiated/event-driven beam management.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0"/>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pPr>
        <w:pStyle w:val="10"/>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pPr>
        <w:pStyle w:val="3"/>
        <w:bidi w:val="0"/>
        <w:rPr>
          <w:rFonts w:hint="default"/>
          <w:lang w:val="en-US" w:eastAsia="zh-CN"/>
        </w:rPr>
      </w:pPr>
      <w:r>
        <w:rPr>
          <w:rFonts w:hint="eastAsia"/>
          <w:lang w:val="en-US" w:eastAsia="zh-CN"/>
        </w:rPr>
        <w:t>2.1 Requirements impact</w:t>
      </w:r>
    </w:p>
    <w:p>
      <w:pPr>
        <w:pStyle w:val="10"/>
        <w:bidi w:val="0"/>
        <w:rPr>
          <w:rFonts w:hint="default"/>
          <w:u w:val="single"/>
          <w:lang w:val="en-US" w:eastAsia="zh-CN"/>
        </w:rPr>
      </w:pPr>
      <w:r>
        <w:rPr>
          <w:rFonts w:hint="eastAsia"/>
          <w:u w:val="single"/>
          <w:lang w:val="en-US" w:eastAsia="zh-CN"/>
        </w:rPr>
        <w:t>The requirements of evaluation period/measurement period</w:t>
      </w:r>
    </w:p>
    <w:p>
      <w:pPr>
        <w:pStyle w:val="10"/>
        <w:bidi w:val="0"/>
        <w:rPr>
          <w:rFonts w:hint="default"/>
          <w:lang w:val="en-US" w:eastAsia="zh-CN"/>
        </w:rPr>
      </w:pPr>
      <w:r>
        <w:rPr>
          <w:rFonts w:hint="eastAsia"/>
          <w:lang w:val="en-US" w:eastAsia="zh-CN"/>
        </w:rPr>
        <w:t xml:space="preserve">In last RAN4 meeting, warm discussion around the measurement reporting delay was held and finally is was defined as the duration between the starting point and ending point. The starting point is same as that in legacy event triggered L3 reporting, the ending point is defined as the point when UE transmits PUCCH or some special SR to request UL resource. Actually both the starting point and ending point follow same principle used in legacy event triggered L3 reporting. Such measurement reporting delay aims to verify whether UE could detect or evaluate the change of the air within a certain duration. So we need to define the upper bound of this certain duration as we did in legacy event triggered L3 reporting, this can be defined as the evaluation period. </w:t>
      </w:r>
    </w:p>
    <w:p>
      <w:pPr>
        <w:pStyle w:val="10"/>
        <w:bidi w:val="0"/>
        <w:jc w:val="center"/>
        <w:rPr>
          <w:rFonts w:hint="default"/>
          <w:lang w:val="en-US" w:eastAsia="zh-CN"/>
        </w:rPr>
      </w:pPr>
      <w:r>
        <w:drawing>
          <wp:inline distT="0" distB="0" distL="114300" distR="114300">
            <wp:extent cx="4181475" cy="12763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81475" cy="1276350"/>
                    </a:xfrm>
                    <a:prstGeom prst="rect">
                      <a:avLst/>
                    </a:prstGeom>
                    <a:noFill/>
                    <a:ln>
                      <a:noFill/>
                    </a:ln>
                  </pic:spPr>
                </pic:pic>
              </a:graphicData>
            </a:graphic>
          </wp:inline>
        </w:drawing>
      </w:r>
    </w:p>
    <w:p>
      <w:pPr>
        <w:pStyle w:val="10"/>
        <w:bidi w:val="0"/>
        <w:rPr>
          <w:rFonts w:hint="eastAsia"/>
          <w:lang w:val="en-US" w:eastAsia="zh-CN"/>
        </w:rPr>
      </w:pPr>
      <w:r>
        <w:rPr>
          <w:rFonts w:hint="eastAsia"/>
          <w:lang w:val="en-US" w:eastAsia="zh-CN"/>
        </w:rPr>
        <w:t>Regarding how to define the evaluation period, RAN1</w:t>
      </w:r>
      <w:r>
        <w:rPr>
          <w:rFonts w:hint="default"/>
          <w:lang w:val="en-US" w:eastAsia="zh-CN"/>
        </w:rPr>
        <w:t>’</w:t>
      </w:r>
      <w:r>
        <w:rPr>
          <w:rFonts w:hint="eastAsia"/>
          <w:lang w:val="en-US" w:eastAsia="zh-CN"/>
        </w:rPr>
        <w:t>s progress on the trigger-event detection should be set as the baseline. For Event 2, RAN1 has defined two types of trigger-event detection for reporting as below in [2][3][4]:</w:t>
      </w:r>
    </w:p>
    <w:p>
      <w:pPr>
        <w:pStyle w:val="10"/>
        <w:numPr>
          <w:ilvl w:val="0"/>
          <w:numId w:val="6"/>
        </w:numPr>
        <w:bidi w:val="0"/>
        <w:ind w:left="420" w:leftChars="0" w:hanging="420" w:firstLineChars="0"/>
        <w:rPr>
          <w:rFonts w:hint="default"/>
          <w:lang w:val="en-US" w:eastAsia="zh-CN"/>
        </w:rPr>
      </w:pPr>
      <w:r>
        <w:rPr>
          <w:rFonts w:hint="eastAsia"/>
          <w:lang w:val="en-US" w:eastAsia="zh-CN"/>
        </w:rPr>
        <w:t>Basic solution(mandatory): Once the L1-RSRP of the new beam becomes a threshold value better than the current beam(i.e. Event-2), UE initiated beam report occurs.</w:t>
      </w:r>
    </w:p>
    <w:p>
      <w:pPr>
        <w:pStyle w:val="10"/>
        <w:numPr>
          <w:ilvl w:val="0"/>
          <w:numId w:val="6"/>
        </w:numPr>
        <w:bidi w:val="0"/>
        <w:ind w:left="420" w:leftChars="0" w:hanging="420" w:firstLineChars="0"/>
        <w:rPr>
          <w:rFonts w:hint="default"/>
          <w:lang w:val="en-US" w:eastAsia="zh-CN"/>
        </w:rPr>
      </w:pPr>
      <w:r>
        <w:rPr>
          <w:rFonts w:hint="eastAsia"/>
          <w:lang w:val="en-US" w:eastAsia="zh-CN"/>
        </w:rPr>
        <w:t>Optional solution(subject to UE capability): If within a time window, the number of Event-2 instance(s) for at least one same new beam is greater than or equal to a configurable number M, UE initiated beam report occurs.</w:t>
      </w:r>
    </w:p>
    <w:p>
      <w:pPr>
        <w:pStyle w:val="10"/>
        <w:numPr>
          <w:ilvl w:val="0"/>
          <w:numId w:val="0"/>
        </w:numPr>
        <w:bidi w:val="0"/>
        <w:ind w:leftChars="0"/>
        <w:rPr>
          <w:rFonts w:hint="default"/>
          <w:lang w:val="en-US" w:eastAsia="zh-CN"/>
        </w:rPr>
      </w:pPr>
      <w:r>
        <w:rPr>
          <w:rFonts w:hint="eastAsia"/>
          <w:lang w:val="en-US" w:eastAsia="zh-CN"/>
        </w:rPr>
        <w:t>For the basic solution, the evaluation period can be expressed as T</w:t>
      </w:r>
      <w:r>
        <w:rPr>
          <w:rFonts w:hint="eastAsia"/>
          <w:sz w:val="13"/>
          <w:szCs w:val="13"/>
          <w:lang w:val="en-US" w:eastAsia="zh-CN"/>
        </w:rPr>
        <w:t>evaluasion period</w:t>
      </w:r>
      <w:r>
        <w:rPr>
          <w:rFonts w:hint="eastAsia"/>
          <w:lang w:val="en-US" w:eastAsia="zh-CN"/>
        </w:rPr>
        <w:t xml:space="preserve"> = 1*T</w:t>
      </w:r>
      <w:r>
        <w:rPr>
          <w:rFonts w:hint="eastAsia"/>
          <w:sz w:val="13"/>
          <w:szCs w:val="13"/>
          <w:lang w:val="en-US" w:eastAsia="zh-CN"/>
        </w:rPr>
        <w:t>RS</w:t>
      </w:r>
      <w:r>
        <w:rPr>
          <w:rFonts w:hint="eastAsia"/>
          <w:lang w:val="en-US" w:eastAsia="zh-CN"/>
        </w:rPr>
        <w:t>.</w:t>
      </w:r>
    </w:p>
    <w:p>
      <w:pPr>
        <w:pStyle w:val="10"/>
        <w:numPr>
          <w:ilvl w:val="0"/>
          <w:numId w:val="0"/>
        </w:numPr>
        <w:bidi w:val="0"/>
        <w:ind w:leftChars="0"/>
        <w:rPr>
          <w:rFonts w:hint="default"/>
          <w:lang w:val="en-US" w:eastAsia="zh-CN"/>
        </w:rPr>
      </w:pPr>
      <w:r>
        <w:rPr>
          <w:rFonts w:hint="eastAsia"/>
          <w:lang w:val="en-US" w:eastAsia="zh-CN"/>
        </w:rPr>
        <w:t>For the optional solution, the evaluation period can be expressed as T</w:t>
      </w:r>
      <w:r>
        <w:rPr>
          <w:rFonts w:hint="eastAsia"/>
          <w:sz w:val="13"/>
          <w:szCs w:val="13"/>
          <w:lang w:val="en-US" w:eastAsia="zh-CN"/>
        </w:rPr>
        <w:t>evaluasion period</w:t>
      </w:r>
      <w:r>
        <w:rPr>
          <w:rFonts w:hint="eastAsia"/>
          <w:lang w:val="en-US" w:eastAsia="zh-CN"/>
        </w:rPr>
        <w:t xml:space="preserve"> = minimum(N, M*T</w:t>
      </w:r>
      <w:r>
        <w:rPr>
          <w:rFonts w:hint="eastAsia"/>
          <w:sz w:val="13"/>
          <w:szCs w:val="13"/>
          <w:lang w:val="en-US" w:eastAsia="zh-CN"/>
        </w:rPr>
        <w:t>RS</w:t>
      </w:r>
      <w:r>
        <w:rPr>
          <w:rFonts w:hint="eastAsia"/>
          <w:lang w:val="en-US" w:eastAsia="zh-CN"/>
        </w:rPr>
        <w:t>).</w:t>
      </w:r>
    </w:p>
    <w:p>
      <w:pPr>
        <w:pStyle w:val="10"/>
        <w:numPr>
          <w:ilvl w:val="0"/>
          <w:numId w:val="0"/>
        </w:numPr>
        <w:bidi w:val="0"/>
        <w:ind w:leftChars="0"/>
        <w:rPr>
          <w:rFonts w:hint="default"/>
          <w:lang w:val="en-US" w:eastAsia="zh-CN"/>
        </w:rPr>
      </w:pPr>
      <w:r>
        <w:rPr>
          <w:rFonts w:hint="eastAsia"/>
          <w:lang w:val="en-US" w:eastAsia="zh-CN"/>
        </w:rPr>
        <w:t>Where T</w:t>
      </w:r>
      <w:r>
        <w:rPr>
          <w:rFonts w:hint="eastAsia"/>
          <w:sz w:val="13"/>
          <w:szCs w:val="13"/>
          <w:lang w:val="en-US" w:eastAsia="zh-CN"/>
        </w:rPr>
        <w:t xml:space="preserve">RS </w:t>
      </w:r>
      <w:r>
        <w:rPr>
          <w:rFonts w:hint="eastAsia"/>
          <w:lang w:val="en-US" w:eastAsia="zh-CN"/>
        </w:rPr>
        <w:t>is the periodicity of L1 RS, N is a timer, M is a counter, both M and N are configured by NW. If the measurement is scaled by some factors, such as collision with other measurement or Rx beam sweeping in FR2, T</w:t>
      </w:r>
      <w:r>
        <w:rPr>
          <w:rFonts w:hint="eastAsia"/>
          <w:sz w:val="13"/>
          <w:szCs w:val="13"/>
          <w:lang w:val="en-US" w:eastAsia="zh-CN"/>
        </w:rPr>
        <w:t xml:space="preserve">evaluasion period  </w:t>
      </w:r>
      <w:r>
        <w:rPr>
          <w:rFonts w:hint="eastAsia"/>
          <w:lang w:val="en-US" w:eastAsia="zh-CN"/>
        </w:rPr>
        <w:t>could be scaled by N.</w:t>
      </w:r>
    </w:p>
    <w:p>
      <w:pPr>
        <w:pStyle w:val="10"/>
        <w:bidi w:val="0"/>
        <w:rPr>
          <w:rFonts w:hint="default"/>
          <w:b/>
          <w:bCs/>
          <w:lang w:val="en-US" w:eastAsia="zh-CN"/>
        </w:rPr>
      </w:pPr>
      <w:r>
        <w:rPr>
          <w:rFonts w:hint="eastAsia"/>
          <w:b/>
          <w:bCs/>
          <w:lang w:val="en-US" w:eastAsia="zh-CN"/>
        </w:rPr>
        <w:t xml:space="preserve">Proposal 1: Based on the approved measurement reporting delay, RAN4 needs to define an evaluation period as the upper bound of the measurement reporting delay. The evaluation period is depend on the trigger-event detection and exact event. </w:t>
      </w:r>
    </w:p>
    <w:p>
      <w:pPr>
        <w:pStyle w:val="10"/>
        <w:bidi w:val="0"/>
        <w:rPr>
          <w:rFonts w:hint="default"/>
          <w:lang w:val="en-US" w:eastAsia="zh-CN"/>
        </w:rPr>
      </w:pPr>
      <w:r>
        <w:rPr>
          <w:rFonts w:hint="eastAsia"/>
          <w:lang w:val="en-US" w:eastAsia="zh-CN"/>
        </w:rPr>
        <w:t xml:space="preserve">Besides the measurement reporting delay, whether and how to define measurement period was also raised in last meeting. To our understanding, since the UEIBM is aperiodic reporting, it is hard to directly reuse the legacy L1-RSRP measurement period. We should take note of that even periodic/semi-persistent/aperiodic reporting are all allowed for the legacy L1-RSRP measurement, but actually the measurement period defined by RAN4 only covers the periodic/semi-persistent reporting, not touch aperiodic reporting. We take FR1 as example. </w:t>
      </w:r>
    </w:p>
    <w:p>
      <w:pPr>
        <w:pStyle w:val="37"/>
      </w:pPr>
      <w:r>
        <w:t>Table 9.5.4.1-1: Measurement period T</w:t>
      </w:r>
      <w:r>
        <w:rPr>
          <w:vertAlign w:val="subscript"/>
        </w:rPr>
        <w:t>L1-RSRP_Measurement_Period_SSB</w:t>
      </w:r>
      <w:r>
        <w:t xml:space="preserve"> for FR1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4"/>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non-DRX</w:t>
            </w:r>
          </w:p>
        </w:tc>
        <w:tc>
          <w:tcPr>
            <w:tcW w:w="4582" w:type="dxa"/>
            <w:tcBorders>
              <w:top w:val="single" w:color="auto" w:sz="4" w:space="0"/>
              <w:left w:val="single" w:color="auto" w:sz="4" w:space="0"/>
              <w:bottom w:val="single" w:color="auto" w:sz="4" w:space="0"/>
              <w:right w:val="single" w:color="auto" w:sz="4" w:space="0"/>
            </w:tcBorders>
          </w:tcPr>
          <w:p>
            <w:pPr>
              <w:pStyle w:val="35"/>
              <w:rPr>
                <w:lang w:val="fr-FR"/>
              </w:rPr>
            </w:pPr>
            <w:r>
              <w:rPr>
                <w:lang w:val="fr-FR"/>
              </w:rPr>
              <w:t>max(</w:t>
            </w:r>
            <w:r>
              <w:rPr>
                <w:highlight w:val="yellow"/>
                <w:lang w:val="fr-FR"/>
              </w:rPr>
              <w:t>T</w:t>
            </w:r>
            <w:r>
              <w:rPr>
                <w:highlight w:val="yellow"/>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5"/>
            </w:pPr>
            <w:r>
              <w:t>max(</w:t>
            </w:r>
            <w:r>
              <w:rPr>
                <w:highlight w:val="yellow"/>
              </w:rPr>
              <w:t>T</w:t>
            </w:r>
            <w:r>
              <w:rPr>
                <w:highlight w:val="yellow"/>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5"/>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ssb-periodicityServingCell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highlight w:val="yellow"/>
              </w:rPr>
              <w:t>T</w:t>
            </w:r>
            <w:r>
              <w:rPr>
                <w:rFonts w:ascii="Arial" w:hAnsi="Arial" w:cs="v4.2.0"/>
                <w:sz w:val="18"/>
                <w:highlight w:val="yellow"/>
                <w:vertAlign w:val="subscript"/>
              </w:rPr>
              <w:t>Report</w:t>
            </w:r>
            <w:r>
              <w:rPr>
                <w:rFonts w:ascii="Arial" w:hAnsi="Arial"/>
                <w:sz w:val="18"/>
                <w:highlight w:val="yellow"/>
              </w:rPr>
              <w:t xml:space="preserve"> is configured periodicity for reporting</w:t>
            </w:r>
            <w:r>
              <w:rPr>
                <w:rFonts w:ascii="Arial" w:hAnsi="Arial"/>
                <w:sz w:val="18"/>
              </w:rPr>
              <w:t>.</w:t>
            </w:r>
          </w:p>
          <w:p>
            <w:pPr>
              <w:keepNext/>
              <w:keepLines/>
              <w:spacing w:after="0"/>
              <w:ind w:left="851" w:hanging="851"/>
              <w:rPr>
                <w:rFonts w:ascii="Arial" w:hAnsi="Arial" w:eastAsia="CG Times (WN)"/>
                <w:sz w:val="18"/>
                <w:lang w:eastAsia="zh-CN"/>
              </w:rPr>
            </w:pPr>
            <w:r>
              <w:rPr>
                <w:rFonts w:ascii="Arial" w:hAnsi="Arial" w:eastAsia="CG Times (WN)"/>
                <w:sz w:val="18"/>
                <w:lang w:eastAsia="zh-CN"/>
              </w:rPr>
              <w:t>Note 2:</w:t>
            </w:r>
            <w:r>
              <w:rPr>
                <w:rFonts w:ascii="Arial" w:hAnsi="Arial" w:eastAsia="CG Times (WN)"/>
                <w:sz w:val="18"/>
                <w:lang w:eastAsia="zh-CN"/>
              </w:rPr>
              <w:tab/>
            </w:r>
            <w:r>
              <w:rPr>
                <w:rFonts w:ascii="Arial" w:hAnsi="Arial" w:eastAsia="CG Times (WN)"/>
                <w:sz w:val="18"/>
                <w:lang w:eastAsia="zh-CN"/>
              </w:rPr>
              <w:t>K = 1 when T</w:t>
            </w:r>
            <w:r>
              <w:rPr>
                <w:rFonts w:ascii="Arial" w:hAnsi="Arial" w:eastAsia="CG Times (WN)"/>
                <w:sz w:val="18"/>
                <w:vertAlign w:val="subscript"/>
                <w:lang w:eastAsia="zh-CN"/>
              </w:rPr>
              <w:t>SSB</w:t>
            </w:r>
            <w:r>
              <w:rPr>
                <w:rFonts w:ascii="Arial" w:hAnsi="Arial" w:eastAsia="CG Times (WN)"/>
                <w:sz w:val="18"/>
                <w:lang w:eastAsia="zh-CN"/>
              </w:rPr>
              <w:t xml:space="preserve"> ≤ 40 ms and </w:t>
            </w:r>
            <w:r>
              <w:rPr>
                <w:rFonts w:ascii="Arial" w:hAnsi="Arial" w:eastAsia="CG Times (WN)"/>
                <w:i/>
                <w:iCs/>
                <w:sz w:val="18"/>
                <w:lang w:eastAsia="zh-CN"/>
              </w:rPr>
              <w:t>highSpeedMeasFlag-r16 or highSpeedMeasCA-Scell-r17</w:t>
            </w:r>
            <w:r>
              <w:rPr>
                <w:rFonts w:ascii="Arial" w:hAnsi="Arial" w:eastAsia="CG Times (WN)"/>
                <w:sz w:val="18"/>
                <w:lang w:eastAsia="zh-CN"/>
              </w:rPr>
              <w:t xml:space="preserve"> are configured; otherwise K = 1.5.</w:t>
            </w:r>
          </w:p>
          <w:p>
            <w:pPr>
              <w:pStyle w:val="53"/>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 or measurementEnhancementCA-r17</w:t>
            </w:r>
          </w:p>
        </w:tc>
      </w:tr>
    </w:tbl>
    <w:p>
      <w:pPr>
        <w:pStyle w:val="10"/>
        <w:bidi w:val="0"/>
        <w:rPr>
          <w:rFonts w:hint="default"/>
          <w:lang w:val="en-US" w:eastAsia="zh-CN"/>
        </w:rPr>
      </w:pPr>
      <w:r>
        <w:rPr>
          <w:rFonts w:hint="eastAsia"/>
          <w:lang w:val="en-US" w:eastAsia="zh-CN"/>
        </w:rPr>
        <w:t>It was suggested to remove T</w:t>
      </w:r>
      <w:r>
        <w:rPr>
          <w:rFonts w:hint="eastAsia"/>
          <w:sz w:val="13"/>
          <w:szCs w:val="13"/>
          <w:lang w:val="en-US" w:eastAsia="zh-CN"/>
        </w:rPr>
        <w:t>report</w:t>
      </w:r>
      <w:r>
        <w:rPr>
          <w:rFonts w:hint="eastAsia"/>
          <w:lang w:val="en-US" w:eastAsia="zh-CN"/>
        </w:rPr>
        <w:t xml:space="preserve"> or set is as 0 to derive the measurement period for aperiodic reporting. But a prior question should be answered: If this way is feasible, why not to follow this way to define the measurement period for aperiodic reporting in legacy L1-RSRP measurement in R15? Furthermore, the trigger-event detection would determine when the UE would prepare the L1 reporting based on one-shot or multi-shot measurements. So to our understanding, compared with defining the requirement of measurement period, it is more straightforward to define the requirement of evaluation period. Or the evaluation period can be called as measurement period.</w:t>
      </w:r>
    </w:p>
    <w:p>
      <w:pPr>
        <w:pStyle w:val="10"/>
        <w:bidi w:val="0"/>
        <w:rPr>
          <w:rFonts w:hint="default"/>
          <w:lang w:val="en-US" w:eastAsia="zh-CN"/>
        </w:rPr>
      </w:pPr>
      <w:r>
        <w:rPr>
          <w:rFonts w:hint="eastAsia"/>
          <w:b/>
          <w:bCs/>
          <w:lang w:val="en-US" w:eastAsia="zh-CN"/>
        </w:rPr>
        <w:t>Proposal 2: For event triggered UEIBM, the evaluation period is equivalent to the measurement period.</w:t>
      </w:r>
    </w:p>
    <w:p>
      <w:pPr>
        <w:pStyle w:val="10"/>
        <w:bidi w:val="0"/>
        <w:rPr>
          <w:rFonts w:hint="default"/>
          <w:lang w:val="en-US" w:eastAsia="zh-CN"/>
        </w:rPr>
      </w:pPr>
      <w:r>
        <w:rPr>
          <w:rFonts w:hint="eastAsia"/>
          <w:u w:val="single"/>
          <w:lang w:val="en-US" w:eastAsia="zh-CN"/>
        </w:rPr>
        <w:t>The requirements of TCI state switching</w:t>
      </w:r>
    </w:p>
    <w:p>
      <w:pPr>
        <w:pStyle w:val="10"/>
        <w:bidi w:val="0"/>
        <w:rPr>
          <w:rFonts w:hint="default"/>
          <w:lang w:val="en-US" w:eastAsia="zh-CN"/>
        </w:rPr>
      </w:pPr>
      <w:r>
        <w:rPr>
          <w:rFonts w:hint="eastAsia"/>
          <w:lang w:val="en-US" w:eastAsia="zh-CN"/>
        </w:rPr>
        <w:t>Since sTRP is the target case for the objective of UEIBM, so the R17 ICBM can be set as good reference. While in R17 ICBM, the condition of known NSC was determined and RRM requirements are only applicable for known NSC. Here can we leverage the same restriction or unknown cell are also applicable, which is still FFS. If both known and unknown cell are considered, then the TCI state switching for unknown cell should be discussed. And for known cell, it seems we can reuse the TCI state switching requirements defined in R17 ICBM.</w:t>
      </w:r>
    </w:p>
    <w:p>
      <w:pPr>
        <w:pStyle w:val="10"/>
        <w:bidi w:val="0"/>
        <w:rPr>
          <w:rFonts w:hint="eastAsia"/>
          <w:b/>
          <w:bCs/>
          <w:lang w:val="en-US" w:eastAsia="zh-CN"/>
        </w:rPr>
      </w:pPr>
      <w:r>
        <w:rPr>
          <w:rFonts w:hint="eastAsia"/>
          <w:b/>
          <w:bCs/>
          <w:lang w:val="en-US" w:eastAsia="zh-CN"/>
        </w:rPr>
        <w:t>Proposal 3: Need to define the condition of known cell for UEIBM. The definition in ICBM can be starting point.</w:t>
      </w:r>
    </w:p>
    <w:p>
      <w:pPr>
        <w:pStyle w:val="10"/>
        <w:bidi w:val="0"/>
        <w:rPr>
          <w:rFonts w:hint="default"/>
          <w:b/>
          <w:bCs/>
          <w:lang w:val="en-US" w:eastAsia="zh-CN"/>
        </w:rPr>
      </w:pPr>
      <w:r>
        <w:rPr>
          <w:rFonts w:hint="eastAsia"/>
          <w:b/>
          <w:bCs/>
          <w:lang w:val="en-US" w:eastAsia="zh-CN"/>
        </w:rPr>
        <w:t>Proposal 4: Need to decide whether to define L1-RSRP requirements for unknown cell.</w:t>
      </w:r>
    </w:p>
    <w:p>
      <w:pPr>
        <w:pStyle w:val="10"/>
        <w:bidi w:val="0"/>
        <w:rPr>
          <w:rFonts w:hint="default"/>
          <w:lang w:val="en-US" w:eastAsia="zh-CN"/>
        </w:rPr>
      </w:pPr>
      <w:r>
        <w:rPr>
          <w:rFonts w:hint="eastAsia"/>
          <w:lang w:val="en-US" w:eastAsia="zh-CN"/>
        </w:rPr>
        <w:t>Regarding the exact TCI state switching delay, the framework of unified TCI state for single TRP has been determined in R17 unified TCI state, including both DCI based and MAC CE based TCI state switching delay. For UEIBM, we need to discuss whether to reuse the requirements of R17 unified TCI state switching. To our understanding, the only difference between R17 unified TCI state+ICBM and UEIBM is whether the BM reporting is NW controled or UE initiated. So from this point of view, the exact TCI state switching requirements in R17 unified TCI states+ICBM could be reused for UEIBM as much as possible.</w:t>
      </w:r>
    </w:p>
    <w:p>
      <w:pPr>
        <w:pStyle w:val="10"/>
        <w:bidi w:val="0"/>
        <w:rPr>
          <w:rFonts w:hint="eastAsia"/>
          <w:b/>
          <w:bCs/>
          <w:lang w:val="en-US" w:eastAsia="zh-CN"/>
        </w:rPr>
      </w:pPr>
      <w:r>
        <w:rPr>
          <w:rFonts w:hint="eastAsia"/>
          <w:b/>
          <w:bCs/>
          <w:lang w:val="en-US" w:eastAsia="zh-CN"/>
        </w:rPr>
        <w:t>Proposal 5: Reuse existing unified TCI state switching delay requirements for UEIBM.</w:t>
      </w:r>
    </w:p>
    <w:p>
      <w:pPr>
        <w:pStyle w:val="10"/>
        <w:bidi w:val="0"/>
        <w:rPr>
          <w:rFonts w:hint="default"/>
          <w:lang w:val="en-US" w:eastAsia="zh-CN"/>
        </w:rPr>
      </w:pPr>
    </w:p>
    <w:p>
      <w:pPr>
        <w:pStyle w:val="3"/>
        <w:bidi w:val="0"/>
        <w:rPr>
          <w:rFonts w:hint="eastAsia"/>
          <w:lang w:val="en-US" w:eastAsia="zh-CN"/>
        </w:rPr>
      </w:pPr>
      <w:r>
        <w:rPr>
          <w:rFonts w:hint="eastAsia"/>
          <w:lang w:val="en-US" w:eastAsia="zh-CN"/>
        </w:rPr>
        <w:t>2.2 CSI-RS based measurement</w:t>
      </w:r>
    </w:p>
    <w:p>
      <w:pPr>
        <w:pStyle w:val="10"/>
        <w:bidi w:val="0"/>
        <w:rPr>
          <w:rFonts w:hint="eastAsia"/>
          <w:lang w:val="en-US" w:eastAsia="zh-CN"/>
        </w:rPr>
      </w:pPr>
      <w:r>
        <w:rPr>
          <w:rFonts w:hint="eastAsia"/>
          <w:lang w:val="en-US" w:eastAsia="zh-CN"/>
        </w:rPr>
        <w:t>In last meeting, it is approved to define CSI-RS based UEIBM L1-RSRP measurements at least for periodic CSI-RS. This aligns with the RAN1 progress, i.e. periodic CSI-RS is applicable to UEIBM. But it should be noted that different from SSB, the CSI-RS based beam management was not specially discussed for the inter-cell mTRP scenario in legacy R16/17/18. While the scope of this UEIBM has beed determined as including both intra-cell and inter-cell cases. So if applying CSI-RS based measurement into the inter-cell case, from the perspective of beam management, is there any potential issue should be addressed or clarified, still FFS. So it is better to be more cautious on the inter-cell CSI-RS based UEIBM.</w:t>
      </w:r>
    </w:p>
    <w:p>
      <w:pPr>
        <w:pStyle w:val="10"/>
        <w:bidi w:val="0"/>
        <w:rPr>
          <w:rFonts w:hint="eastAsia"/>
          <w:lang w:val="en-US" w:eastAsia="zh-CN"/>
        </w:rPr>
      </w:pPr>
      <w:r>
        <w:rPr>
          <w:rFonts w:hint="eastAsia"/>
          <w:lang w:val="en-US" w:eastAsia="zh-CN"/>
        </w:rPr>
        <w:t xml:space="preserve">After some review on the legacy R17 ICBM especially around the RAN1 background, now we believe the reason of why no discussion developed on CSI-RS based ICBM, is that the intra-cell/inter-cell CSI-RS configurations are actually transparent to UE as no PCI used for RS sequence screambling. So from RAN1 view, they believe no difference between intra-cell/inter-cell CSI-RS based beam management, no need to specially discuss CSI-RS based ICBM, that is why only SSB based ICBM was discussed in R17 ICBM. So it seems applying CSI-RS measurement in intra-cell and inter-cell mTRP are applicable. </w:t>
      </w:r>
    </w:p>
    <w:p>
      <w:pPr>
        <w:pStyle w:val="10"/>
        <w:bidi w:val="0"/>
        <w:rPr>
          <w:rFonts w:hint="eastAsia"/>
          <w:lang w:val="en-US" w:eastAsia="zh-CN"/>
        </w:rPr>
      </w:pPr>
      <w:r>
        <w:rPr>
          <w:rFonts w:hint="eastAsia"/>
          <w:lang w:val="en-US" w:eastAsia="zh-CN"/>
        </w:rPr>
        <w:t>However, during the discussion in R17 ICBM, the following points around SSB based L1-RSRP measurement were mainly identified and concrete solutions were approved:</w:t>
      </w:r>
    </w:p>
    <w:p>
      <w:pPr>
        <w:pStyle w:val="10"/>
        <w:numPr>
          <w:ilvl w:val="0"/>
          <w:numId w:val="7"/>
        </w:numPr>
        <w:bidi w:val="0"/>
        <w:ind w:leftChars="0"/>
        <w:rPr>
          <w:rFonts w:hint="default"/>
          <w:vertAlign w:val="baseline"/>
          <w:lang w:val="en-US" w:eastAsia="zh-CN"/>
        </w:rPr>
      </w:pPr>
      <w:r>
        <w:rPr>
          <w:rFonts w:hint="eastAsia"/>
          <w:lang w:val="en-US" w:eastAsia="zh-CN"/>
        </w:rPr>
        <w:t>The requirements are only defined for a NSC who meets the known condition. The exact known condition is defined in [5]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highlight w:val="green"/>
                <w:lang w:val="en-US" w:eastAsia="zh-CN"/>
              </w:rPr>
            </w:pPr>
            <w:r>
              <w:rPr>
                <w:rFonts w:hint="eastAsia" w:eastAsiaTheme="minorEastAsia"/>
                <w:highlight w:val="green"/>
                <w:lang w:val="en-US" w:eastAsia="zh-CN"/>
              </w:rPr>
              <w:t>Agreements:</w:t>
            </w:r>
          </w:p>
          <w:p>
            <w:pPr>
              <w:pStyle w:val="29"/>
              <w:keepNext w:val="0"/>
              <w:keepLines w:val="0"/>
              <w:pageBreakBefore w:val="0"/>
              <w:widowControl w:val="0"/>
              <w:numPr>
                <w:ilvl w:val="0"/>
                <w:numId w:val="5"/>
              </w:numPr>
              <w:kinsoku/>
              <w:wordWrap/>
              <w:overflowPunct/>
              <w:topLinePunct w:val="0"/>
              <w:autoSpaceDE/>
              <w:autoSpaceDN/>
              <w:bidi w:val="0"/>
              <w:adjustRightInd/>
              <w:snapToGrid/>
              <w:ind w:left="720" w:hanging="363" w:firstLineChars="0"/>
              <w:textAlignment w:val="auto"/>
              <w:rPr>
                <w:rFonts w:eastAsiaTheme="minorEastAsia"/>
                <w:lang w:eastAsia="zh-CN"/>
              </w:rPr>
            </w:pPr>
            <w:r>
              <w:rPr>
                <w:rFonts w:eastAsiaTheme="minorEastAsia"/>
                <w:lang w:eastAsia="zh-CN"/>
              </w:rPr>
              <w:t>Known condition for a cell with different PCI on which L1-RSRP measurement is performed.</w:t>
            </w:r>
          </w:p>
          <w:p>
            <w:pPr>
              <w:pStyle w:val="29"/>
              <w:keepNext w:val="0"/>
              <w:keepLines w:val="0"/>
              <w:pageBreakBefore w:val="0"/>
              <w:widowControl w:val="0"/>
              <w:numPr>
                <w:ilvl w:val="1"/>
                <w:numId w:val="5"/>
              </w:numPr>
              <w:kinsoku/>
              <w:wordWrap/>
              <w:topLinePunct w:val="0"/>
              <w:bidi w:val="0"/>
              <w:snapToGrid/>
              <w:ind w:hanging="363" w:firstLineChars="0"/>
              <w:rPr>
                <w:rFonts w:eastAsiaTheme="minorEastAsia"/>
                <w:lang w:eastAsia="zh-CN"/>
              </w:rPr>
            </w:pPr>
            <w:r>
              <w:rPr>
                <w:rFonts w:hint="eastAsia" w:eastAsiaTheme="minorEastAsia"/>
                <w:lang w:eastAsia="zh-CN"/>
              </w:rPr>
              <w:t>A</w:t>
            </w:r>
            <w:r>
              <w:rPr>
                <w:rFonts w:eastAsiaTheme="minorEastAsia"/>
                <w:lang w:eastAsia="zh-CN"/>
              </w:rPr>
              <w:t xml:space="preserve"> cell with different PCI is considered as known provided</w:t>
            </w:r>
          </w:p>
          <w:p>
            <w:pPr>
              <w:pStyle w:val="29"/>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SSBs from serving cell and the cell with different PCI for L1-RSRP measurement has the same center frequency, SCS and SFN offset;</w:t>
            </w:r>
          </w:p>
          <w:p>
            <w:pPr>
              <w:pStyle w:val="29"/>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rFonts w:eastAsiaTheme="minorEastAsia"/>
                <w:lang w:eastAsia="zh-CN"/>
              </w:rPr>
            </w:pPr>
            <w:r>
              <w:rPr>
                <w:rFonts w:hint="eastAsia" w:eastAsiaTheme="minorEastAsia"/>
                <w:lang w:eastAsia="zh-CN"/>
              </w:rPr>
              <w:t>D</w:t>
            </w:r>
            <w:r>
              <w:rPr>
                <w:rFonts w:eastAsiaTheme="minorEastAsia"/>
                <w:lang w:eastAsia="zh-CN"/>
              </w:rPr>
              <w:t xml:space="preserve">uring the last [5]s before </w:t>
            </w:r>
            <w:r>
              <w:rPr>
                <w:bCs/>
                <w:lang w:eastAsia="zh-CN"/>
              </w:rPr>
              <w:t xml:space="preserve">L1-RSRP measurement is configured, </w:t>
            </w:r>
            <w:r>
              <w:rPr>
                <w:lang w:eastAsia="ko-KR"/>
              </w:rPr>
              <w:t xml:space="preserve">the UE has sent a valid L3 measurement report for </w:t>
            </w:r>
            <w:r>
              <w:rPr>
                <w:rFonts w:eastAsiaTheme="minorEastAsia"/>
                <w:lang w:eastAsia="zh-CN"/>
              </w:rPr>
              <w:t>the cell with different PCI</w:t>
            </w:r>
            <w:r>
              <w:rPr>
                <w:lang w:eastAsia="ko-KR"/>
              </w:rPr>
              <w:t>;</w:t>
            </w:r>
          </w:p>
          <w:p>
            <w:pPr>
              <w:pStyle w:val="29"/>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Timing offset between serving cell and the cell with different PCI are within CP.</w:t>
            </w:r>
            <w:r>
              <w:rPr>
                <w:rFonts w:hint="eastAsia" w:eastAsiaTheme="minorEastAsia"/>
                <w:lang w:val="en-US" w:eastAsia="zh-CN"/>
              </w:rPr>
              <w:t xml:space="preserve">  </w:t>
            </w:r>
          </w:p>
          <w:p>
            <w:pPr>
              <w:pStyle w:val="29"/>
              <w:keepNext w:val="0"/>
              <w:keepLines w:val="0"/>
              <w:pageBreakBefore w:val="0"/>
              <w:widowControl w:val="0"/>
              <w:numPr>
                <w:ilvl w:val="1"/>
                <w:numId w:val="5"/>
              </w:numPr>
              <w:kinsoku/>
              <w:wordWrap/>
              <w:topLinePunct w:val="0"/>
              <w:bidi w:val="0"/>
              <w:snapToGrid/>
              <w:ind w:hanging="363" w:firstLineChars="0"/>
              <w:rPr>
                <w:rFonts w:hint="default"/>
                <w:vertAlign w:val="baseline"/>
                <w:lang w:val="en-US" w:eastAsia="zh-CN"/>
              </w:rPr>
            </w:pPr>
            <w:r>
              <w:rPr>
                <w:rFonts w:hint="eastAsia" w:eastAsiaTheme="minorEastAsia"/>
                <w:lang w:eastAsia="zh-CN"/>
              </w:rPr>
              <w:t>A</w:t>
            </w:r>
            <w:r>
              <w:rPr>
                <w:rFonts w:eastAsiaTheme="minorEastAsia"/>
                <w:lang w:eastAsia="zh-CN"/>
              </w:rPr>
              <w:t xml:space="preserve"> cell with different PCI is considered as unknown provided the known condition is not meet.</w:t>
            </w:r>
          </w:p>
        </w:tc>
      </w:tr>
    </w:tbl>
    <w:p>
      <w:pPr>
        <w:pStyle w:val="10"/>
        <w:numPr>
          <w:ilvl w:val="0"/>
          <w:numId w:val="7"/>
        </w:numPr>
        <w:bidi w:val="0"/>
        <w:ind w:left="0" w:leftChars="0" w:firstLine="0" w:firstLineChars="0"/>
        <w:rPr>
          <w:rFonts w:hint="default"/>
          <w:lang w:val="en-US" w:eastAsia="zh-CN"/>
        </w:rPr>
      </w:pPr>
      <w:r>
        <w:rPr>
          <w:rFonts w:hint="eastAsia"/>
          <w:lang w:val="en-US" w:eastAsia="zh-CN"/>
        </w:rPr>
        <w:t>NW shall configure L3 measurement on a NSC before L1-RSRP measurement is configured for UE on that cell.</w:t>
      </w:r>
    </w:p>
    <w:p>
      <w:pPr>
        <w:pStyle w:val="10"/>
        <w:numPr>
          <w:ilvl w:val="0"/>
          <w:numId w:val="7"/>
        </w:numPr>
        <w:bidi w:val="0"/>
        <w:ind w:left="0" w:leftChars="0" w:firstLine="0" w:firstLineChars="0"/>
        <w:rPr>
          <w:rFonts w:hint="default"/>
          <w:lang w:val="en-US" w:eastAsia="zh-CN"/>
        </w:rPr>
      </w:pPr>
      <w:r>
        <w:rPr>
          <w:rFonts w:hint="eastAsia"/>
          <w:lang w:val="en-US" w:eastAsia="zh-CN"/>
        </w:rPr>
        <w:t>Sharing factor are introduced when any symbol of the SSBs from serving cell and NSC are overlapping or adjacent (in time domain).</w:t>
      </w:r>
    </w:p>
    <w:p>
      <w:pPr>
        <w:pStyle w:val="10"/>
        <w:numPr>
          <w:ilvl w:val="0"/>
          <w:numId w:val="7"/>
        </w:numPr>
        <w:bidi w:val="0"/>
        <w:ind w:left="0" w:leftChars="0" w:firstLine="0" w:firstLineChars="0"/>
        <w:rPr>
          <w:rFonts w:hint="default"/>
          <w:lang w:val="en-US" w:eastAsia="zh-CN"/>
        </w:rPr>
      </w:pPr>
      <w:r>
        <w:rPr>
          <w:rFonts w:hint="eastAsia"/>
          <w:lang w:val="en-US" w:eastAsia="zh-CN"/>
        </w:rPr>
        <w:t>Applicable for both inter-cell BM and inter-cell mTRP scenarios.</w:t>
      </w:r>
    </w:p>
    <w:p>
      <w:pPr>
        <w:pStyle w:val="10"/>
        <w:numPr>
          <w:ilvl w:val="0"/>
          <w:numId w:val="0"/>
        </w:numPr>
        <w:bidi w:val="0"/>
        <w:ind w:leftChars="0"/>
        <w:rPr>
          <w:rFonts w:hint="eastAsia"/>
          <w:lang w:val="en-US" w:eastAsia="zh-CN"/>
        </w:rPr>
      </w:pPr>
      <w:r>
        <w:rPr>
          <w:rFonts w:hint="eastAsia"/>
          <w:lang w:val="en-US" w:eastAsia="zh-CN"/>
        </w:rPr>
        <w:t>Referring to CSI-RS based L1-RSRP measurement, all these points should be further check. In our view, since unable to distinguish intra-cell/inter-cell CSI-RS configuration, 3) could be ignored. 4) is just the applicable scenario clarification, no impact on CSI-RS based. For 1) and 2), they should be clarified in CSI-RS based UEIBM.</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6: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The prerequisite on L3 measurement on NSC.</w:t>
      </w:r>
    </w:p>
    <w:p>
      <w:pPr>
        <w:pStyle w:val="10"/>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Besides the above clarification, for CSI-RS based UEIBM, the measurement reporting delay and evaluation period/measurement period are similar as SSB based. It seems no need to additional discuss, just extend the SSB based requirements to CSI-RS based.</w:t>
      </w:r>
    </w:p>
    <w:p>
      <w:pPr>
        <w:pStyle w:val="10"/>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b/>
          <w:bCs/>
          <w:lang w:val="en-US" w:eastAsia="zh-CN"/>
        </w:rPr>
        <w:t>Proposal 7: RAN4 to use principles of SSB based L1-RSRP for inter-cell CSI-RS based L1-RSRP measurements.</w:t>
      </w:r>
    </w:p>
    <w:p>
      <w:pPr>
        <w:pStyle w:val="3"/>
        <w:bidi w:val="0"/>
        <w:rPr>
          <w:rFonts w:hint="default"/>
          <w:lang w:val="en-US" w:eastAsia="zh-CN"/>
        </w:rPr>
      </w:pPr>
      <w:r>
        <w:rPr>
          <w:rFonts w:hint="eastAsia"/>
          <w:lang w:val="en-US" w:eastAsia="zh-CN"/>
        </w:rPr>
        <w:t>2.3 Whether to filter L1-RSRP</w:t>
      </w:r>
    </w:p>
    <w:p>
      <w:pPr>
        <w:pStyle w:val="10"/>
        <w:numPr>
          <w:ilvl w:val="0"/>
          <w:numId w:val="0"/>
        </w:numPr>
        <w:bidi w:val="0"/>
        <w:ind w:leftChars="0"/>
        <w:rPr>
          <w:rFonts w:hint="eastAsia"/>
          <w:lang w:val="en-US" w:eastAsia="zh-CN"/>
        </w:rPr>
      </w:pPr>
      <w:r>
        <w:rPr>
          <w:rFonts w:hint="eastAsia"/>
          <w:lang w:val="en-US" w:eastAsia="zh-CN"/>
        </w:rPr>
        <w:t>Before discussing this issue, RAN1</w:t>
      </w:r>
      <w:r>
        <w:rPr>
          <w:rFonts w:hint="default"/>
          <w:lang w:val="en-US" w:eastAsia="zh-CN"/>
        </w:rPr>
        <w:t>’</w:t>
      </w:r>
      <w:r>
        <w:rPr>
          <w:rFonts w:hint="eastAsia"/>
          <w:lang w:val="en-US" w:eastAsia="zh-CN"/>
        </w:rPr>
        <w:t xml:space="preserve">s progresson the trigger event detection should be noticed. As we cited in Clause 2.3.1, RAN1 has defined two trigger-event detection solutions. The basic solution can be seen as one-shot measurement, and the optional solution can be seen as multi-shot measurement and adapted via a timer and a counter M. Only when the L1-RSRP measurement meets one of the trigger-event detection solution, then the UE is capable of sending the BM reporting. </w:t>
      </w:r>
    </w:p>
    <w:p>
      <w:pPr>
        <w:pStyle w:val="10"/>
        <w:numPr>
          <w:ilvl w:val="0"/>
          <w:numId w:val="0"/>
        </w:numPr>
        <w:bidi w:val="0"/>
        <w:ind w:leftChars="0"/>
        <w:rPr>
          <w:rFonts w:hint="eastAsia"/>
          <w:lang w:val="en-US" w:eastAsia="zh-CN"/>
        </w:rPr>
      </w:pPr>
      <w:r>
        <w:rPr>
          <w:rFonts w:hint="eastAsia"/>
          <w:lang w:val="en-US" w:eastAsia="zh-CN"/>
        </w:rPr>
        <w:t>To our understanding, the design of the optional solution aims to guarantee the reliability as much as possible. Actually during such UEIBM, the reported target beam largely probably lead to beam switching, which is different from legacy NW driven BM. In the NW driven BM, the NW can predict the UE reporting and in fact multiple reporting would not lead to beam switching especially under the configuration of periodic report. While the case is different in UEIBM, here NW is unaware of whether and when the UE would report. So the ping-pang should be avoid as much as possible. if the reported quantity is not accurate, the UE would miss the chance to convey the actual event.</w:t>
      </w:r>
    </w:p>
    <w:p>
      <w:pPr>
        <w:pStyle w:val="10"/>
        <w:numPr>
          <w:ilvl w:val="0"/>
          <w:numId w:val="0"/>
        </w:numPr>
        <w:bidi w:val="0"/>
        <w:ind w:leftChars="0"/>
        <w:rPr>
          <w:rFonts w:hint="eastAsia"/>
          <w:lang w:val="en-US" w:eastAsia="zh-CN"/>
        </w:rPr>
      </w:pPr>
      <w:r>
        <w:rPr>
          <w:rFonts w:hint="eastAsia"/>
          <w:lang w:val="en-US" w:eastAsia="zh-CN"/>
        </w:rPr>
        <w:t xml:space="preserve">So our view is that for the optional trigger-event detection, since a timer and a counter(M) have already introduced by RAN1, only when at least M instance meet the Event-2 for a same target beam, the BM reporting would occur. Base don this, the L1 filtering is feasible, UE could report the filtered result according to the at least M instance. But for the basic solution, as it is one-shot measurement, it seems no room to consider filtering. </w:t>
      </w:r>
    </w:p>
    <w:p>
      <w:pPr>
        <w:pStyle w:val="10"/>
        <w:bidi w:val="0"/>
        <w:rPr>
          <w:rFonts w:hint="eastAsia"/>
          <w:b/>
          <w:bCs/>
          <w:lang w:val="en-US" w:eastAsia="zh-CN"/>
        </w:rPr>
      </w:pPr>
      <w:r>
        <w:rPr>
          <w:rFonts w:hint="eastAsia"/>
          <w:b/>
          <w:bCs/>
          <w:lang w:val="en-US" w:eastAsia="zh-CN"/>
        </w:rPr>
        <w:t>Proposal 8: Discuss the necessity of filtering based on the two trigger-event detection solutions approved in RAN1.</w:t>
      </w:r>
    </w:p>
    <w:p>
      <w:pPr>
        <w:pStyle w:val="10"/>
        <w:bidi w:val="0"/>
        <w:ind w:leftChars="100"/>
        <w:rPr>
          <w:rFonts w:hint="eastAsia"/>
          <w:b/>
          <w:bCs/>
          <w:lang w:val="en-US" w:eastAsia="zh-CN"/>
        </w:rPr>
      </w:pPr>
      <w:r>
        <w:rPr>
          <w:rFonts w:hint="eastAsia"/>
          <w:b/>
          <w:bCs/>
          <w:lang w:val="en-US" w:eastAsia="zh-CN"/>
        </w:rPr>
        <w:t>- For the basic solution, one-shot measurement is defined by RAN1. No room to consider filtering.</w:t>
      </w:r>
    </w:p>
    <w:p>
      <w:pPr>
        <w:pStyle w:val="10"/>
        <w:bidi w:val="0"/>
        <w:ind w:leftChars="100"/>
        <w:rPr>
          <w:rFonts w:hint="default"/>
          <w:b/>
          <w:bCs/>
          <w:lang w:val="en-US" w:eastAsia="zh-CN"/>
        </w:rPr>
      </w:pPr>
      <w:r>
        <w:rPr>
          <w:rFonts w:hint="eastAsia"/>
          <w:b/>
          <w:bCs/>
          <w:lang w:val="en-US" w:eastAsia="zh-CN"/>
        </w:rPr>
        <w:t xml:space="preserve">- For the optional solution, multi-shot measurement with at least M instance is defined by RAN1. Filtering is feasible. </w:t>
      </w:r>
    </w:p>
    <w:p>
      <w:pPr>
        <w:pStyle w:val="3"/>
        <w:bidi w:val="0"/>
        <w:rPr>
          <w:rFonts w:hint="default"/>
          <w:lang w:val="en-US" w:eastAsia="zh-CN"/>
        </w:rPr>
      </w:pPr>
      <w:r>
        <w:rPr>
          <w:rFonts w:hint="eastAsia"/>
          <w:lang w:val="en-US" w:eastAsia="zh-CN"/>
        </w:rPr>
        <w:t>2.4 The accuracy requirements</w:t>
      </w:r>
    </w:p>
    <w:p>
      <w:pPr>
        <w:pStyle w:val="10"/>
        <w:numPr>
          <w:ilvl w:val="0"/>
          <w:numId w:val="0"/>
        </w:numPr>
        <w:bidi w:val="0"/>
        <w:ind w:leftChars="0"/>
        <w:rPr>
          <w:rFonts w:hint="eastAsia"/>
          <w:lang w:val="en-US" w:eastAsia="zh-CN"/>
        </w:rPr>
      </w:pPr>
      <w:r>
        <w:rPr>
          <w:rFonts w:hint="eastAsia"/>
          <w:lang w:val="en-US" w:eastAsia="zh-CN"/>
        </w:rPr>
        <w:t>As we mentioned in above clause, the UEIBM largely probably lead to beam switchin, so is the reporting is not accurate enough, UE would miss the chance to convey the actual event. So we believe for the one-shot measurement, i.e. the basic trigger-event detection, RAN4 may need to tight the legacy accuracy requirements. While for the multi-shot measurement, we believe reuse legacy L1-RSRP accuracy requirement is fine.</w:t>
      </w:r>
    </w:p>
    <w:p>
      <w:pPr>
        <w:pStyle w:val="10"/>
        <w:bidi w:val="0"/>
        <w:rPr>
          <w:rFonts w:hint="eastAsia"/>
          <w:b/>
          <w:bCs/>
          <w:lang w:val="en-US" w:eastAsia="zh-CN"/>
        </w:rPr>
      </w:pPr>
      <w:r>
        <w:rPr>
          <w:rFonts w:hint="eastAsia"/>
          <w:b/>
          <w:bCs/>
          <w:lang w:val="en-US" w:eastAsia="zh-CN"/>
        </w:rPr>
        <w:t>Proposal 9: Discuss the accuracy for the two trigger-event solutions respectively.</w:t>
      </w:r>
    </w:p>
    <w:p>
      <w:pPr>
        <w:pStyle w:val="10"/>
        <w:bidi w:val="0"/>
        <w:ind w:leftChars="100"/>
        <w:rPr>
          <w:rFonts w:hint="eastAsia"/>
          <w:b/>
          <w:bCs/>
          <w:lang w:val="en-US" w:eastAsia="zh-CN"/>
        </w:rPr>
      </w:pPr>
      <w:r>
        <w:rPr>
          <w:rFonts w:hint="eastAsia"/>
          <w:b/>
          <w:bCs/>
          <w:lang w:val="en-US" w:eastAsia="zh-CN"/>
        </w:rPr>
        <w:t>- For the basic trigger-event detection, tight the existing L1-RSRP accuracy requirement;</w:t>
      </w:r>
    </w:p>
    <w:p>
      <w:pPr>
        <w:pStyle w:val="10"/>
        <w:bidi w:val="0"/>
        <w:ind w:leftChars="100"/>
        <w:rPr>
          <w:rFonts w:hint="default"/>
          <w:lang w:val="en-US" w:eastAsia="zh-CN"/>
        </w:rPr>
      </w:pPr>
      <w:r>
        <w:rPr>
          <w:rFonts w:hint="eastAsia"/>
          <w:b/>
          <w:bCs/>
          <w:lang w:val="en-US" w:eastAsia="zh-CN"/>
        </w:rPr>
        <w:t>- For the optional trigger-event detection, resue the existing L1-RSRP accuracy requirement.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default"/>
          <w:b/>
          <w:bCs/>
          <w:lang w:val="en-US" w:eastAsia="zh-CN"/>
        </w:rPr>
      </w:pPr>
      <w:r>
        <w:rPr>
          <w:rFonts w:hint="eastAsia"/>
          <w:b/>
          <w:bCs/>
          <w:lang w:val="en-US" w:eastAsia="zh-CN"/>
        </w:rPr>
        <w:t xml:space="preserve">Proposal 1: Based on the approved measurement reporting delay, RAN4 needs to define an evaluation period as the upper bound of the measurement reporting delay. The evaluation period is depend on the trigger-event detection and exact event. </w:t>
      </w:r>
    </w:p>
    <w:p>
      <w:pPr>
        <w:pStyle w:val="10"/>
        <w:bidi w:val="0"/>
        <w:rPr>
          <w:rFonts w:hint="default"/>
          <w:lang w:val="en-US" w:eastAsia="zh-CN"/>
        </w:rPr>
      </w:pPr>
      <w:r>
        <w:rPr>
          <w:rFonts w:hint="eastAsia"/>
          <w:b/>
          <w:bCs/>
          <w:lang w:val="en-US" w:eastAsia="zh-CN"/>
        </w:rPr>
        <w:t>Proposal 2: For event triggered UEIBM, the evaluation period is equivalent to the measurement period.</w:t>
      </w:r>
    </w:p>
    <w:p>
      <w:pPr>
        <w:pStyle w:val="10"/>
        <w:bidi w:val="0"/>
        <w:rPr>
          <w:rFonts w:hint="eastAsia"/>
          <w:b/>
          <w:bCs/>
          <w:lang w:val="en-US" w:eastAsia="zh-CN"/>
        </w:rPr>
      </w:pPr>
      <w:r>
        <w:rPr>
          <w:rFonts w:hint="eastAsia"/>
          <w:b/>
          <w:bCs/>
          <w:lang w:val="en-US" w:eastAsia="zh-CN"/>
        </w:rPr>
        <w:t>Proposal 3: Need to define the condition of known cell for UEIBM. The definition in ICBM can be starting point.</w:t>
      </w:r>
    </w:p>
    <w:p>
      <w:pPr>
        <w:pStyle w:val="10"/>
        <w:bidi w:val="0"/>
        <w:rPr>
          <w:rFonts w:hint="default"/>
          <w:b/>
          <w:bCs/>
          <w:lang w:val="en-US" w:eastAsia="zh-CN"/>
        </w:rPr>
      </w:pPr>
      <w:r>
        <w:rPr>
          <w:rFonts w:hint="eastAsia"/>
          <w:b/>
          <w:bCs/>
          <w:lang w:val="en-US" w:eastAsia="zh-CN"/>
        </w:rPr>
        <w:t>Proposal 4: Need to decide whether to define L1-RSRP requirements for unknown cell.</w:t>
      </w:r>
    </w:p>
    <w:p>
      <w:pPr>
        <w:pStyle w:val="10"/>
        <w:bidi w:val="0"/>
        <w:rPr>
          <w:rFonts w:hint="eastAsia"/>
          <w:b/>
          <w:bCs/>
          <w:lang w:val="en-US" w:eastAsia="zh-CN"/>
        </w:rPr>
      </w:pPr>
      <w:r>
        <w:rPr>
          <w:rFonts w:hint="eastAsia"/>
          <w:b/>
          <w:bCs/>
          <w:lang w:val="en-US" w:eastAsia="zh-CN"/>
        </w:rPr>
        <w:t>Proposal 5: Reuse existing unified TCI state switching delay requirements for UEIBM.</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6: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The prerequisite on L3 measurement on NSC.</w:t>
      </w:r>
    </w:p>
    <w:p>
      <w:pPr>
        <w:pStyle w:val="10"/>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b/>
          <w:bCs/>
          <w:lang w:val="en-US" w:eastAsia="zh-CN"/>
        </w:rPr>
        <w:t>Proposal 7: RAN4 to use principles of SSB based L1-RSRP for inter-cell CSI-RS based L1-RSRP measurements.</w:t>
      </w:r>
    </w:p>
    <w:p>
      <w:pPr>
        <w:pStyle w:val="10"/>
        <w:bidi w:val="0"/>
        <w:rPr>
          <w:rFonts w:hint="eastAsia"/>
          <w:b/>
          <w:bCs/>
          <w:lang w:val="en-US" w:eastAsia="zh-CN"/>
        </w:rPr>
      </w:pPr>
      <w:r>
        <w:rPr>
          <w:rFonts w:hint="eastAsia"/>
          <w:b/>
          <w:bCs/>
          <w:lang w:val="en-US" w:eastAsia="zh-CN"/>
        </w:rPr>
        <w:t>Proposal 8: Discuss the necessity of filtering based on the two trigger-event detection solutions approved in RAN1.</w:t>
      </w:r>
    </w:p>
    <w:p>
      <w:pPr>
        <w:pStyle w:val="10"/>
        <w:bidi w:val="0"/>
        <w:ind w:leftChars="100"/>
        <w:rPr>
          <w:rFonts w:hint="eastAsia"/>
          <w:b/>
          <w:bCs/>
          <w:lang w:val="en-US" w:eastAsia="zh-CN"/>
        </w:rPr>
      </w:pPr>
      <w:r>
        <w:rPr>
          <w:rFonts w:hint="eastAsia"/>
          <w:b/>
          <w:bCs/>
          <w:lang w:val="en-US" w:eastAsia="zh-CN"/>
        </w:rPr>
        <w:t>- For the basic solution, one-shot measurement is defined by RAN1. No room to consider filtering.</w:t>
      </w:r>
    </w:p>
    <w:p>
      <w:pPr>
        <w:pStyle w:val="10"/>
        <w:bidi w:val="0"/>
        <w:ind w:leftChars="100"/>
        <w:rPr>
          <w:rFonts w:hint="default"/>
          <w:b/>
          <w:bCs/>
          <w:lang w:val="en-US" w:eastAsia="zh-CN"/>
        </w:rPr>
      </w:pPr>
      <w:r>
        <w:rPr>
          <w:rFonts w:hint="eastAsia"/>
          <w:b/>
          <w:bCs/>
          <w:lang w:val="en-US" w:eastAsia="zh-CN"/>
        </w:rPr>
        <w:t xml:space="preserve">- For the optional solution, multi-shot measurement with at least M instance is defined by RAN1. Filtering is feasible. </w:t>
      </w:r>
    </w:p>
    <w:p>
      <w:pPr>
        <w:pStyle w:val="10"/>
        <w:bidi w:val="0"/>
        <w:rPr>
          <w:rFonts w:hint="eastAsia"/>
          <w:b/>
          <w:bCs/>
          <w:lang w:val="en-US" w:eastAsia="zh-CN"/>
        </w:rPr>
      </w:pPr>
      <w:r>
        <w:rPr>
          <w:rFonts w:hint="eastAsia"/>
          <w:b/>
          <w:bCs/>
          <w:lang w:val="en-US" w:eastAsia="zh-CN"/>
        </w:rPr>
        <w:t>Proposal 9: Discuss the accuracy for the two trigger-event solutions respectively.</w:t>
      </w:r>
    </w:p>
    <w:p>
      <w:pPr>
        <w:pStyle w:val="10"/>
        <w:bidi w:val="0"/>
        <w:ind w:leftChars="100"/>
        <w:rPr>
          <w:rFonts w:hint="eastAsia"/>
          <w:b/>
          <w:bCs/>
          <w:lang w:val="en-US" w:eastAsia="zh-CN"/>
        </w:rPr>
      </w:pPr>
      <w:r>
        <w:rPr>
          <w:rFonts w:hint="eastAsia"/>
          <w:b/>
          <w:bCs/>
          <w:lang w:val="en-US" w:eastAsia="zh-CN"/>
        </w:rPr>
        <w:t>- For the basic trigger-event detection, tight the existing L1-RSRP accuracy requirement;</w:t>
      </w:r>
    </w:p>
    <w:p>
      <w:pPr>
        <w:pStyle w:val="10"/>
        <w:bidi w:val="0"/>
        <w:ind w:leftChars="100"/>
        <w:rPr>
          <w:rFonts w:hint="default"/>
          <w:lang w:val="en-US" w:eastAsia="zh-CN"/>
        </w:rPr>
      </w:pPr>
      <w:r>
        <w:rPr>
          <w:rFonts w:hint="eastAsia"/>
          <w:b/>
          <w:bCs/>
          <w:lang w:val="en-US" w:eastAsia="zh-CN"/>
        </w:rPr>
        <w:t>- For the optional trigger-event detection, resue the existing L1-RSRP accuracy requirement.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59"/>
        <w:numPr>
          <w:ilvl w:val="0"/>
          <w:numId w:val="8"/>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R4-2416856, WF on RRM requirements for NR_MIMO_Ph5(part 1), RAN4#112bis</w:t>
      </w:r>
    </w:p>
    <w:p>
      <w:pPr>
        <w:pStyle w:val="59"/>
        <w:numPr>
          <w:ilvl w:val="0"/>
          <w:numId w:val="8"/>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59"/>
        <w:numPr>
          <w:ilvl w:val="0"/>
          <w:numId w:val="8"/>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59"/>
        <w:numPr>
          <w:ilvl w:val="0"/>
          <w:numId w:val="8"/>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59"/>
        <w:numPr>
          <w:ilvl w:val="0"/>
          <w:numId w:val="8"/>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R4-2207108, WF on FeMIMO inter-cell beam management, Samsung, RAN4#102e</w:t>
      </w:r>
    </w:p>
    <w:p>
      <w:pPr>
        <w:pStyle w:val="59"/>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69562A"/>
    <w:multiLevelType w:val="singleLevel"/>
    <w:tmpl w:val="B269562A"/>
    <w:lvl w:ilvl="0" w:tentative="0">
      <w:start w:val="1"/>
      <w:numFmt w:val="decimal"/>
      <w:suff w:val="space"/>
      <w:lvlText w:val="%1)"/>
      <w:lvlJc w:val="left"/>
    </w:lvl>
  </w:abstractNum>
  <w:abstractNum w:abstractNumId="1">
    <w:nsid w:val="04590A5C"/>
    <w:multiLevelType w:val="multilevel"/>
    <w:tmpl w:val="04590A5C"/>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2B3EF5"/>
    <w:multiLevelType w:val="singleLevel"/>
    <w:tmpl w:val="282B3EF5"/>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3"/>
  </w:num>
  <w:num w:numId="4">
    <w:abstractNumId w:val="1"/>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D4F04"/>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BB2439"/>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45CAA"/>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396E1B"/>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EEE1C8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552C20"/>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A2663"/>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30C18"/>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751415"/>
    <w:rsid w:val="6887272F"/>
    <w:rsid w:val="68903B64"/>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67A37"/>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15D0C"/>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482CAE"/>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92651"/>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스타일 스타일 스타일 스타일 양쪽 첫 줄:  2 글자 + 첫 줄:  2 글자 + 첫 줄:  2 글자 + 첫 줄:  2..."/>
    <w:basedOn w:val="60"/>
    <w:qFormat/>
    <w:uiPriority w:val="0"/>
    <w:pPr>
      <w:spacing w:line="336" w:lineRule="auto"/>
    </w:pPr>
  </w:style>
  <w:style w:type="paragraph" w:customStyle="1" w:styleId="60">
    <w:name w:val="스타일 스타일 스타일 양쪽 첫 줄:  2 글자 + 첫 줄:  2 글자 + 첫 줄:  2 글자"/>
    <w:basedOn w:val="61"/>
    <w:qFormat/>
    <w:uiPriority w:val="0"/>
    <w:pPr>
      <w:spacing w:line="312" w:lineRule="auto"/>
    </w:pPr>
  </w:style>
  <w:style w:type="paragraph" w:customStyle="1" w:styleId="61">
    <w:name w:val="스타일 스타일 양쪽 첫 줄:  2 글자 + 첫 줄:  2 글자"/>
    <w:basedOn w:val="62"/>
    <w:qFormat/>
    <w:uiPriority w:val="0"/>
    <w:pPr>
      <w:spacing w:line="300" w:lineRule="auto"/>
    </w:pPr>
  </w:style>
  <w:style w:type="paragraph" w:customStyle="1" w:styleId="62">
    <w:name w:val="스타일 양쪽 첫 줄:  2 글자"/>
    <w:basedOn w:val="1"/>
    <w:qFormat/>
    <w:uiPriority w:val="0"/>
    <w:pPr>
      <w:spacing w:line="288" w:lineRule="auto"/>
      <w:ind w:firstLine="200" w:firstLineChars="200"/>
      <w:jc w:val="both"/>
    </w:pPr>
    <w:rPr>
      <w:rFonts w:cs="Batang"/>
    </w:rPr>
  </w:style>
  <w:style w:type="paragraph" w:customStyle="1" w:styleId="63">
    <w:name w:val="0 Main text"/>
    <w:basedOn w:val="64"/>
    <w:qFormat/>
    <w:uiPriority w:val="0"/>
    <w:pPr>
      <w:spacing w:before="0" w:after="100" w:afterAutospacing="1"/>
      <w:ind w:firstLine="360" w:firstLineChars="0"/>
    </w:pPr>
    <w:rPr>
      <w:sz w:val="20"/>
      <w:lang w:eastAsia="en-US"/>
    </w:rPr>
  </w:style>
  <w:style w:type="paragraph" w:customStyle="1" w:styleId="64">
    <w:name w:val="main text"/>
    <w:basedOn w:val="1"/>
    <w:qFormat/>
    <w:uiPriority w:val="0"/>
    <w:pPr>
      <w:spacing w:before="60" w:after="60" w:line="288" w:lineRule="auto"/>
      <w:ind w:firstLine="200" w:firstLineChars="200"/>
      <w:jc w:val="both"/>
    </w:pPr>
    <w:rPr>
      <w:rFonts w:cs="Batang"/>
      <w:lang w:eastAsia="ko-KR"/>
    </w:rPr>
  </w:style>
  <w:style w:type="paragraph" w:customStyle="1" w:styleId="65">
    <w:name w:val="B2"/>
    <w:basedOn w:val="1"/>
    <w:qFormat/>
    <w:uiPriority w:val="0"/>
    <w:pPr>
      <w:ind w:left="851" w:hanging="284"/>
    </w:pPr>
    <w:rPr>
      <w:lang w:val="zh-CN"/>
    </w:r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2024-11-08T14:47:25Z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